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377CD1E0"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72044">
        <w:rPr>
          <w:b/>
          <w:caps/>
        </w:rPr>
        <w:t>53336</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364" w:type="dxa"/>
        <w:tblLook w:val="01E0" w:firstRow="1" w:lastRow="1" w:firstColumn="1" w:lastColumn="1" w:noHBand="0" w:noVBand="0"/>
      </w:tblPr>
      <w:tblGrid>
        <w:gridCol w:w="4592"/>
        <w:gridCol w:w="393"/>
        <w:gridCol w:w="4379"/>
      </w:tblGrid>
      <w:tr w:rsidR="008647EB" w:rsidRPr="008647EB" w14:paraId="34E8FB3F" w14:textId="77777777" w:rsidTr="00C72044">
        <w:trPr>
          <w:trHeight w:val="1459"/>
        </w:trPr>
        <w:tc>
          <w:tcPr>
            <w:tcW w:w="4592" w:type="dxa"/>
          </w:tcPr>
          <w:p w14:paraId="01B34D44" w14:textId="4CF5FCB3" w:rsidR="008647EB" w:rsidRPr="008647EB" w:rsidRDefault="00682B5F" w:rsidP="008647EB">
            <w:pPr>
              <w:keepNext w:val="0"/>
              <w:spacing w:after="0" w:line="240" w:lineRule="auto"/>
              <w:ind w:firstLine="0"/>
              <w:jc w:val="left"/>
              <w:outlineLvl w:val="9"/>
              <w:rPr>
                <w:b/>
                <w:szCs w:val="20"/>
              </w:rPr>
            </w:pPr>
            <w:r>
              <w:rPr>
                <w:b/>
                <w:szCs w:val="20"/>
              </w:rPr>
              <w:t xml:space="preserve">APPLICATION OF </w:t>
            </w:r>
            <w:r w:rsidR="00C72044">
              <w:rPr>
                <w:b/>
                <w:szCs w:val="20"/>
              </w:rPr>
              <w:t>BIG EASY AGUA LLC FOR A CERTIFICATE OF CONVENIENCE AND NECESSITY IN COLORADO COUNTY</w:t>
            </w:r>
          </w:p>
        </w:tc>
        <w:tc>
          <w:tcPr>
            <w:tcW w:w="393"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13EC3AE4" w:rsidR="00325DA6" w:rsidRPr="008647EB" w:rsidRDefault="00325DA6" w:rsidP="00C72044">
            <w:pPr>
              <w:keepNext w:val="0"/>
              <w:spacing w:after="0" w:line="240" w:lineRule="auto"/>
              <w:ind w:firstLine="0"/>
              <w:outlineLvl w:val="9"/>
              <w:rPr>
                <w:b/>
                <w:szCs w:val="20"/>
              </w:rPr>
            </w:pPr>
          </w:p>
        </w:tc>
        <w:tc>
          <w:tcPr>
            <w:tcW w:w="4379"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1035005F" w14:textId="609D4135" w:rsidR="008647EB" w:rsidRPr="008647EB" w:rsidRDefault="00682B5F" w:rsidP="009D27E7">
      <w:pPr>
        <w:spacing w:after="0" w:line="240" w:lineRule="auto"/>
        <w:ind w:firstLine="0"/>
        <w:jc w:val="center"/>
        <w:outlineLvl w:val="9"/>
        <w:rPr>
          <w:b/>
          <w:caps/>
        </w:rPr>
      </w:pPr>
      <w:r>
        <w:rPr>
          <w:b/>
          <w:caps/>
        </w:rPr>
        <w:t xml:space="preserve">COMMISSION STAFF’S RECOMMENDATION ON </w:t>
      </w:r>
      <w:r w:rsidR="00705104">
        <w:rPr>
          <w:b/>
          <w:caps/>
        </w:rPr>
        <w:t>NOTICE</w:t>
      </w:r>
    </w:p>
    <w:p w14:paraId="5C5BE3FF" w14:textId="77777777" w:rsidR="008647EB" w:rsidRPr="008647EB" w:rsidRDefault="008647EB" w:rsidP="008647EB">
      <w:pPr>
        <w:spacing w:after="0" w:line="240" w:lineRule="auto"/>
        <w:ind w:firstLine="0"/>
        <w:jc w:val="center"/>
        <w:outlineLvl w:val="9"/>
        <w:rPr>
          <w:b/>
          <w:caps/>
          <w:sz w:val="28"/>
          <w:szCs w:val="20"/>
        </w:rPr>
      </w:pPr>
    </w:p>
    <w:p w14:paraId="4C46A346" w14:textId="3632AF0F" w:rsidR="008647EB" w:rsidRPr="00682B5F" w:rsidRDefault="00682B5F" w:rsidP="008647EB">
      <w:pPr>
        <w:spacing w:after="0"/>
        <w:rPr>
          <w:bCs/>
        </w:rPr>
      </w:pPr>
      <w:r>
        <w:rPr>
          <w:bCs/>
        </w:rPr>
        <w:t xml:space="preserve">On </w:t>
      </w:r>
      <w:r w:rsidR="00C72044">
        <w:rPr>
          <w:bCs/>
        </w:rPr>
        <w:t xml:space="preserve">March 11, 2022, Big Easy Agua LLC (Big Easy) filed an application to obtain a water Certificate of Convenience and Necessity (CCN) in Colorado County. The </w:t>
      </w:r>
      <w:r w:rsidR="00DD50ED">
        <w:rPr>
          <w:bCs/>
        </w:rPr>
        <w:t>requested service area consists of 1</w:t>
      </w:r>
      <w:r w:rsidR="00F95CBA">
        <w:rPr>
          <w:bCs/>
        </w:rPr>
        <w:t>,039</w:t>
      </w:r>
      <w:r w:rsidR="00C72044">
        <w:rPr>
          <w:bCs/>
        </w:rPr>
        <w:t xml:space="preserve"> acres and 0 connections</w:t>
      </w:r>
      <w:r w:rsidR="001A2FB7">
        <w:rPr>
          <w:bCs/>
        </w:rPr>
        <w:t>.</w:t>
      </w:r>
    </w:p>
    <w:p w14:paraId="4CF29503" w14:textId="76C99D6B" w:rsidR="008647EB" w:rsidRDefault="00682B5F" w:rsidP="008647EB">
      <w:pPr>
        <w:keepNext w:val="0"/>
        <w:spacing w:after="0"/>
        <w:ind w:firstLine="0"/>
        <w:outlineLvl w:val="9"/>
        <w:rPr>
          <w:szCs w:val="20"/>
        </w:rPr>
      </w:pPr>
      <w:r>
        <w:rPr>
          <w:szCs w:val="20"/>
        </w:rPr>
        <w:tab/>
      </w:r>
      <w:r w:rsidR="001A2FB7">
        <w:rPr>
          <w:szCs w:val="20"/>
        </w:rPr>
        <w:t xml:space="preserve">On </w:t>
      </w:r>
      <w:r w:rsidR="00015491">
        <w:rPr>
          <w:szCs w:val="20"/>
        </w:rPr>
        <w:t>April 11,</w:t>
      </w:r>
      <w:r w:rsidR="00C72044">
        <w:rPr>
          <w:szCs w:val="20"/>
        </w:rPr>
        <w:t xml:space="preserve"> 20</w:t>
      </w:r>
      <w:r w:rsidR="00CF0ADF">
        <w:rPr>
          <w:szCs w:val="20"/>
        </w:rPr>
        <w:t>2</w:t>
      </w:r>
      <w:r w:rsidR="00C72044">
        <w:rPr>
          <w:szCs w:val="20"/>
        </w:rPr>
        <w:t>2</w:t>
      </w:r>
      <w:r w:rsidR="001A2FB7">
        <w:rPr>
          <w:szCs w:val="20"/>
        </w:rPr>
        <w:t xml:space="preserve">, the administrative law judge filed Order No. </w:t>
      </w:r>
      <w:r w:rsidR="00015491">
        <w:rPr>
          <w:szCs w:val="20"/>
        </w:rPr>
        <w:t>2</w:t>
      </w:r>
      <w:r w:rsidR="001A2FB7">
        <w:rPr>
          <w:szCs w:val="20"/>
        </w:rPr>
        <w:t xml:space="preserve"> requiring the Staff (Staff) of the Public Utility Commission of Texas (Commission) to file </w:t>
      </w:r>
      <w:r w:rsidR="00015491">
        <w:rPr>
          <w:szCs w:val="20"/>
        </w:rPr>
        <w:t>a recommendation on sufficiency of notice</w:t>
      </w:r>
      <w:r w:rsidR="001A2FB7">
        <w:rPr>
          <w:szCs w:val="20"/>
        </w:rPr>
        <w:t xml:space="preserve"> by </w:t>
      </w:r>
      <w:r w:rsidR="00015491">
        <w:rPr>
          <w:szCs w:val="20"/>
        </w:rPr>
        <w:t>June 7</w:t>
      </w:r>
      <w:r w:rsidR="00C72044">
        <w:rPr>
          <w:szCs w:val="20"/>
        </w:rPr>
        <w:t>,</w:t>
      </w:r>
      <w:r w:rsidR="001A2FB7">
        <w:rPr>
          <w:szCs w:val="20"/>
        </w:rPr>
        <w:t xml:space="preserve"> 2022. Therefore, this pleading is timely filed</w:t>
      </w:r>
      <w:r>
        <w:rPr>
          <w:szCs w:val="20"/>
        </w:rPr>
        <w:t>.</w:t>
      </w:r>
    </w:p>
    <w:p w14:paraId="1DF8C686" w14:textId="699B5A08" w:rsidR="00682B5F" w:rsidRDefault="00D05E37" w:rsidP="00015491">
      <w:pPr>
        <w:keepNext w:val="0"/>
        <w:numPr>
          <w:ilvl w:val="0"/>
          <w:numId w:val="14"/>
        </w:numPr>
        <w:spacing w:before="120"/>
        <w:ind w:left="0" w:firstLine="0"/>
        <w:jc w:val="center"/>
        <w:outlineLvl w:val="9"/>
        <w:rPr>
          <w:b/>
          <w:bCs/>
          <w:szCs w:val="20"/>
        </w:rPr>
      </w:pPr>
      <w:r>
        <w:rPr>
          <w:b/>
          <w:bCs/>
          <w:szCs w:val="20"/>
        </w:rPr>
        <w:t xml:space="preserve">RECOMMENDATION ON </w:t>
      </w:r>
      <w:r w:rsidR="00015491">
        <w:rPr>
          <w:b/>
          <w:bCs/>
          <w:szCs w:val="20"/>
        </w:rPr>
        <w:t>NOTICE</w:t>
      </w:r>
    </w:p>
    <w:p w14:paraId="7CD2CC88" w14:textId="45365E12" w:rsidR="00033B47" w:rsidRDefault="00015491" w:rsidP="00455955">
      <w:pPr>
        <w:keepNext w:val="0"/>
        <w:outlineLvl w:val="9"/>
        <w:rPr>
          <w:szCs w:val="20"/>
        </w:rPr>
      </w:pPr>
      <w:r>
        <w:rPr>
          <w:szCs w:val="20"/>
        </w:rPr>
        <w:t xml:space="preserve">Order No. 2 directed </w:t>
      </w:r>
      <w:r w:rsidR="00705104">
        <w:rPr>
          <w:szCs w:val="20"/>
        </w:rPr>
        <w:t>Big Easy</w:t>
      </w:r>
      <w:r>
        <w:rPr>
          <w:szCs w:val="20"/>
        </w:rPr>
        <w:t xml:space="preserve"> to provide public notice to all landowners, neighboring utilities, political subdivision, and other persons listed in the memorandum attached to Staff’s April 11, 2022 filing</w:t>
      </w:r>
      <w:r w:rsidR="00705104">
        <w:rPr>
          <w:szCs w:val="20"/>
        </w:rPr>
        <w:t>. Order No. 2 also established a May 27, 2022 deadline for Big Easy to file signed affidavits with the Commission that that notice was given along with a copy of the notice and map sent to the affected parties and published in a newspaper of general circulation.</w:t>
      </w:r>
    </w:p>
    <w:p w14:paraId="1EAF6F8B" w14:textId="46F4C349" w:rsidR="00705104" w:rsidRPr="00033B47" w:rsidRDefault="00705104" w:rsidP="00455955">
      <w:pPr>
        <w:keepNext w:val="0"/>
        <w:outlineLvl w:val="9"/>
        <w:rPr>
          <w:szCs w:val="20"/>
        </w:rPr>
      </w:pPr>
      <w:r>
        <w:rPr>
          <w:szCs w:val="20"/>
        </w:rPr>
        <w:t>As of the date of this filing, Big Easy has not filed affidavits of notice as directed by Order No. 2. Accordingly, Staff respectfully recommends that notice be found insufficient at this time. Staff further requests that a deadline of July 7, 2022, be established for Big Easy to file the affidavits contemplated by Order No. 2</w:t>
      </w:r>
      <w:r w:rsidR="00EF006C">
        <w:rPr>
          <w:szCs w:val="20"/>
        </w:rPr>
        <w:t xml:space="preserve"> and that Staff be given a deadline of July 21, 2022</w:t>
      </w:r>
      <w:r w:rsidR="007424F9">
        <w:rPr>
          <w:szCs w:val="20"/>
        </w:rPr>
        <w:t>,</w:t>
      </w:r>
      <w:r w:rsidR="00EF006C">
        <w:rPr>
          <w:szCs w:val="20"/>
        </w:rPr>
        <w:t xml:space="preserve"> to file a supplemental recommendation on the sufficiency of notice.</w:t>
      </w:r>
    </w:p>
    <w:p w14:paraId="174F941F" w14:textId="5E7A575E" w:rsidR="009D27E7" w:rsidRDefault="00682B5F" w:rsidP="00DD50ED">
      <w:pPr>
        <w:keepNext w:val="0"/>
        <w:numPr>
          <w:ilvl w:val="0"/>
          <w:numId w:val="14"/>
        </w:numPr>
        <w:spacing w:before="240"/>
        <w:ind w:left="0" w:firstLine="0"/>
        <w:jc w:val="center"/>
        <w:outlineLvl w:val="9"/>
        <w:rPr>
          <w:b/>
          <w:bCs/>
          <w:szCs w:val="20"/>
        </w:rPr>
      </w:pPr>
      <w:r>
        <w:rPr>
          <w:b/>
          <w:bCs/>
          <w:szCs w:val="20"/>
        </w:rPr>
        <w:t>CONCLUSION</w:t>
      </w:r>
    </w:p>
    <w:p w14:paraId="114B731A" w14:textId="748900E8" w:rsidR="008647EB" w:rsidRPr="009D27E7" w:rsidRDefault="00E01C3F" w:rsidP="009D27E7">
      <w:pPr>
        <w:keepNext w:val="0"/>
        <w:outlineLvl w:val="9"/>
        <w:rPr>
          <w:b/>
          <w:bCs/>
          <w:szCs w:val="20"/>
        </w:rPr>
      </w:pPr>
      <w:r>
        <w:rPr>
          <w:bCs/>
        </w:rPr>
        <w:t>For the reasons detailed above, Staff recommends t</w:t>
      </w:r>
      <w:r w:rsidR="00705104">
        <w:rPr>
          <w:bCs/>
        </w:rPr>
        <w:t>hat notice be found insufficient, that Big Easy be directed to provide notice as described</w:t>
      </w:r>
      <w:r w:rsidR="007424F9">
        <w:rPr>
          <w:bCs/>
        </w:rPr>
        <w:t>, and that Staff be given a deadline of July 21, 2022, to file a supplemental recommendation on the sufficiency of notice</w:t>
      </w:r>
      <w:r w:rsidR="00B01F4B" w:rsidRPr="009D27E7">
        <w:rPr>
          <w:bCs/>
        </w:rPr>
        <w:t>.</w:t>
      </w:r>
    </w:p>
    <w:p w14:paraId="3AEDA4D0" w14:textId="5EEFC751" w:rsidR="009D27E7" w:rsidRDefault="00D47373" w:rsidP="00F95CBA">
      <w:pPr>
        <w:spacing w:after="0" w:line="480" w:lineRule="auto"/>
        <w:ind w:firstLine="0"/>
        <w:outlineLvl w:val="9"/>
      </w:pPr>
      <w:r>
        <w:t xml:space="preserve">Dated: </w:t>
      </w:r>
      <w:r w:rsidR="00F95CBA" w:rsidRPr="00596380">
        <w:rPr>
          <w:bCs/>
        </w:rPr>
        <w:fldChar w:fldCharType="begin"/>
      </w:r>
      <w:r w:rsidR="00F95CBA" w:rsidRPr="00596380">
        <w:rPr>
          <w:bCs/>
        </w:rPr>
        <w:instrText xml:space="preserve"> DATE \@ "MMMM d, yyyy" </w:instrText>
      </w:r>
      <w:r w:rsidR="00F95CBA" w:rsidRPr="00596380">
        <w:rPr>
          <w:bCs/>
        </w:rPr>
        <w:fldChar w:fldCharType="separate"/>
      </w:r>
      <w:r w:rsidR="007424F9">
        <w:rPr>
          <w:bCs/>
          <w:noProof/>
        </w:rPr>
        <w:t>June 7, 2022</w:t>
      </w:r>
      <w:r w:rsidR="00F95CBA" w:rsidRPr="00596380">
        <w:rPr>
          <w:bCs/>
        </w:rPr>
        <w:fldChar w:fldCharType="end"/>
      </w:r>
    </w:p>
    <w:p w14:paraId="7DC31D31" w14:textId="21A7BC40" w:rsidR="008647EB" w:rsidRPr="008647EB" w:rsidRDefault="008647EB" w:rsidP="00F95CBA">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F95CBA">
      <w:pPr>
        <w:spacing w:after="0" w:line="240" w:lineRule="auto"/>
        <w:ind w:left="4320" w:firstLine="0"/>
        <w:outlineLvl w:val="9"/>
        <w:rPr>
          <w:b/>
        </w:rPr>
      </w:pPr>
      <w:r w:rsidRPr="00D91433">
        <w:rPr>
          <w:b/>
        </w:rPr>
        <w:t>PUBLIC UTILITY COMMISSION OF TEXAS LEGAL DIVISION</w:t>
      </w:r>
    </w:p>
    <w:p w14:paraId="663DDC89" w14:textId="77777777" w:rsidR="00D91433" w:rsidRPr="00D91433" w:rsidRDefault="00D91433" w:rsidP="00F95CBA">
      <w:pPr>
        <w:spacing w:after="0" w:line="240" w:lineRule="auto"/>
        <w:ind w:left="4320" w:firstLine="0"/>
        <w:outlineLvl w:val="9"/>
        <w:rPr>
          <w:szCs w:val="20"/>
        </w:rPr>
      </w:pPr>
    </w:p>
    <w:p w14:paraId="6E426AC1" w14:textId="72DB85DA" w:rsidR="00A14364" w:rsidRPr="00A14364" w:rsidRDefault="00F95CBA" w:rsidP="00F95CBA">
      <w:pPr>
        <w:spacing w:after="0" w:line="240" w:lineRule="auto"/>
        <w:ind w:left="4320" w:firstLine="0"/>
        <w:outlineLvl w:val="9"/>
      </w:pPr>
      <w:r>
        <w:t>Keith Rogas</w:t>
      </w:r>
    </w:p>
    <w:p w14:paraId="0506590A" w14:textId="77777777" w:rsidR="00D91433" w:rsidRPr="00D91433" w:rsidRDefault="00D91433" w:rsidP="00F95CBA">
      <w:pPr>
        <w:spacing w:after="0" w:line="240" w:lineRule="auto"/>
        <w:ind w:left="4320" w:firstLine="0"/>
        <w:jc w:val="left"/>
        <w:outlineLvl w:val="9"/>
        <w:rPr>
          <w:szCs w:val="20"/>
        </w:rPr>
      </w:pPr>
      <w:r w:rsidRPr="00D91433">
        <w:rPr>
          <w:szCs w:val="20"/>
        </w:rPr>
        <w:t xml:space="preserve">Division Director </w:t>
      </w:r>
    </w:p>
    <w:p w14:paraId="5F928FE6" w14:textId="77777777" w:rsidR="00D91433" w:rsidRPr="00D91433" w:rsidRDefault="00D91433" w:rsidP="00F95CBA">
      <w:pPr>
        <w:spacing w:after="0" w:line="240" w:lineRule="auto"/>
        <w:ind w:left="4320" w:firstLine="0"/>
        <w:outlineLvl w:val="9"/>
        <w:rPr>
          <w:szCs w:val="20"/>
        </w:rPr>
      </w:pPr>
    </w:p>
    <w:p w14:paraId="14A75E66" w14:textId="1F394F8A" w:rsidR="00A14364" w:rsidRPr="00A14364" w:rsidRDefault="00F95CBA" w:rsidP="00F95CBA">
      <w:pPr>
        <w:spacing w:after="0" w:line="240" w:lineRule="auto"/>
        <w:ind w:left="4320" w:firstLine="0"/>
        <w:outlineLvl w:val="9"/>
        <w:rPr>
          <w:szCs w:val="20"/>
        </w:rPr>
      </w:pPr>
      <w:r>
        <w:rPr>
          <w:szCs w:val="20"/>
        </w:rPr>
        <w:t>Robert Dakota Parish</w:t>
      </w:r>
    </w:p>
    <w:p w14:paraId="73DD1B7C" w14:textId="77777777" w:rsidR="00D91433" w:rsidRPr="00D91433" w:rsidRDefault="00D91433" w:rsidP="00F95CBA">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F95CBA">
      <w:pPr>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F95CBA">
      <w:pPr>
        <w:spacing w:after="0" w:line="240" w:lineRule="auto"/>
        <w:ind w:left="4320" w:firstLine="0"/>
        <w:outlineLvl w:val="9"/>
        <w:rPr>
          <w:szCs w:val="20"/>
        </w:rPr>
      </w:pPr>
    </w:p>
    <w:p w14:paraId="7C8BB531" w14:textId="254859CD" w:rsidR="00D91433" w:rsidRPr="00A14364" w:rsidRDefault="00A14364" w:rsidP="00F95CBA">
      <w:pPr>
        <w:spacing w:after="0" w:line="240" w:lineRule="auto"/>
        <w:ind w:left="4320" w:firstLine="0"/>
        <w:outlineLvl w:val="9"/>
        <w:rPr>
          <w:szCs w:val="20"/>
          <w:u w:val="single"/>
        </w:rPr>
      </w:pPr>
      <w:r w:rsidRPr="00A14364">
        <w:rPr>
          <w:szCs w:val="20"/>
          <w:u w:val="single"/>
        </w:rPr>
        <w:t xml:space="preserve">/s/ </w:t>
      </w:r>
      <w:r w:rsidR="00B01F4B">
        <w:rPr>
          <w:szCs w:val="20"/>
          <w:u w:val="single"/>
        </w:rPr>
        <w:t>Ian Groetsch</w:t>
      </w:r>
    </w:p>
    <w:p w14:paraId="16B32332" w14:textId="4DE6E285" w:rsidR="00A14364" w:rsidRPr="00A14364" w:rsidRDefault="00B01F4B" w:rsidP="00F95CBA">
      <w:pPr>
        <w:spacing w:after="0" w:line="240" w:lineRule="auto"/>
        <w:ind w:left="4320" w:firstLine="0"/>
        <w:outlineLvl w:val="9"/>
        <w:rPr>
          <w:szCs w:val="20"/>
        </w:rPr>
      </w:pPr>
      <w:r>
        <w:rPr>
          <w:szCs w:val="20"/>
        </w:rPr>
        <w:t>Ian Groetsch</w:t>
      </w:r>
    </w:p>
    <w:p w14:paraId="7159FB85" w14:textId="400964DC" w:rsidR="00D91433" w:rsidRPr="00D91433" w:rsidRDefault="00D91433" w:rsidP="00F95CBA">
      <w:pPr>
        <w:spacing w:after="0" w:line="240" w:lineRule="auto"/>
        <w:ind w:left="4320" w:firstLine="0"/>
        <w:outlineLvl w:val="9"/>
        <w:rPr>
          <w:szCs w:val="20"/>
        </w:rPr>
      </w:pPr>
      <w:r w:rsidRPr="00D91433">
        <w:rPr>
          <w:szCs w:val="20"/>
        </w:rPr>
        <w:t>State Bar No.</w:t>
      </w:r>
      <w:r w:rsidR="00611C22">
        <w:t xml:space="preserve"> </w:t>
      </w:r>
      <w:r w:rsidR="00816597">
        <w:t>24078599</w:t>
      </w:r>
    </w:p>
    <w:p w14:paraId="24130CA9" w14:textId="77777777" w:rsidR="00D91433" w:rsidRPr="00D91433" w:rsidRDefault="00D91433" w:rsidP="00F95CBA">
      <w:pPr>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F95CBA">
      <w:pPr>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F95CBA">
      <w:pPr>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F95CBA">
      <w:pPr>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F95CBA">
      <w:pPr>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F95CBA">
      <w:pPr>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5D9C12A6" w14:textId="77777777" w:rsidR="008647EB" w:rsidRPr="008647EB" w:rsidRDefault="008647EB" w:rsidP="00F95CBA">
      <w:pPr>
        <w:spacing w:after="0" w:line="240" w:lineRule="auto"/>
        <w:ind w:firstLine="0"/>
        <w:jc w:val="center"/>
        <w:outlineLvl w:val="9"/>
        <w:rPr>
          <w:b/>
          <w:caps/>
        </w:rPr>
      </w:pPr>
    </w:p>
    <w:p w14:paraId="33E849CF" w14:textId="43B3C3CF" w:rsidR="008647EB" w:rsidRPr="008647EB" w:rsidRDefault="008647EB" w:rsidP="00F95CBA">
      <w:pPr>
        <w:spacing w:after="0" w:line="240" w:lineRule="auto"/>
        <w:ind w:firstLine="0"/>
        <w:jc w:val="center"/>
        <w:outlineLvl w:val="9"/>
        <w:rPr>
          <w:b/>
          <w:caps/>
        </w:rPr>
      </w:pPr>
      <w:r w:rsidRPr="008647EB">
        <w:rPr>
          <w:b/>
          <w:caps/>
        </w:rPr>
        <w:t xml:space="preserve">DOCKET NO. </w:t>
      </w:r>
      <w:r w:rsidR="00CF0ADF">
        <w:rPr>
          <w:b/>
          <w:caps/>
        </w:rPr>
        <w:t>53336</w:t>
      </w:r>
    </w:p>
    <w:p w14:paraId="716465C2" w14:textId="77777777" w:rsidR="008647EB" w:rsidRPr="008647EB" w:rsidRDefault="008647EB" w:rsidP="00F95CBA">
      <w:pPr>
        <w:spacing w:after="0"/>
        <w:ind w:firstLine="0"/>
        <w:jc w:val="center"/>
        <w:outlineLvl w:val="9"/>
        <w:rPr>
          <w:b/>
        </w:rPr>
      </w:pPr>
    </w:p>
    <w:p w14:paraId="33A0C255" w14:textId="77777777" w:rsidR="008647EB" w:rsidRPr="008647EB" w:rsidRDefault="008647EB" w:rsidP="00F95CBA">
      <w:pPr>
        <w:spacing w:after="0"/>
        <w:ind w:firstLine="0"/>
        <w:jc w:val="center"/>
        <w:outlineLvl w:val="9"/>
        <w:rPr>
          <w:b/>
        </w:rPr>
      </w:pPr>
      <w:r w:rsidRPr="008647EB">
        <w:rPr>
          <w:b/>
        </w:rPr>
        <w:t>CERTIFICATE OF SERVICE</w:t>
      </w:r>
    </w:p>
    <w:p w14:paraId="394BFE49" w14:textId="2FBE529B" w:rsidR="008647EB" w:rsidRPr="008647EB" w:rsidRDefault="00A14364" w:rsidP="00F95CBA">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C69EA">
        <w:rPr>
          <w:color w:val="0D0D0D"/>
        </w:rPr>
        <w:fldChar w:fldCharType="begin"/>
      </w:r>
      <w:r w:rsidRPr="004C69EA">
        <w:rPr>
          <w:color w:val="0D0D0D"/>
        </w:rPr>
        <w:instrText xml:space="preserve"> DATE \@ "MMMM d, yyyy" </w:instrText>
      </w:r>
      <w:r w:rsidRPr="004C69EA">
        <w:rPr>
          <w:color w:val="0D0D0D"/>
        </w:rPr>
        <w:fldChar w:fldCharType="separate"/>
      </w:r>
      <w:r w:rsidR="007424F9">
        <w:rPr>
          <w:noProof/>
          <w:color w:val="0D0D0D"/>
        </w:rPr>
        <w:t>June 7, 2022</w:t>
      </w:r>
      <w:r w:rsidRPr="004C69EA">
        <w:rPr>
          <w:color w:val="0D0D0D"/>
        </w:rPr>
        <w:fldChar w:fldCharType="end"/>
      </w:r>
      <w:r>
        <w:rPr>
          <w:color w:val="0D0D0D"/>
        </w:rPr>
        <w:t>, in accordance with the Order Suspending Rules, issued in Project No. 50664.</w:t>
      </w:r>
    </w:p>
    <w:p w14:paraId="33671455" w14:textId="77777777" w:rsidR="00A14364" w:rsidRDefault="00A14364" w:rsidP="00A14364">
      <w:pPr>
        <w:keepNext w:val="0"/>
        <w:spacing w:after="0" w:line="240" w:lineRule="auto"/>
        <w:ind w:left="5040" w:firstLine="0"/>
        <w:outlineLvl w:val="9"/>
        <w:rPr>
          <w:szCs w:val="20"/>
        </w:rPr>
      </w:pPr>
    </w:p>
    <w:p w14:paraId="1483C43E" w14:textId="77777777" w:rsidR="00A14364" w:rsidRDefault="00A14364" w:rsidP="00A14364">
      <w:pPr>
        <w:keepNext w:val="0"/>
        <w:spacing w:after="0" w:line="240" w:lineRule="auto"/>
        <w:ind w:left="5040" w:firstLine="0"/>
        <w:outlineLvl w:val="9"/>
        <w:rPr>
          <w:szCs w:val="20"/>
        </w:rPr>
      </w:pPr>
    </w:p>
    <w:p w14:paraId="1E0C3D51" w14:textId="550657D7" w:rsidR="008647EB" w:rsidRPr="00A14364" w:rsidRDefault="00A14364" w:rsidP="00A14364">
      <w:pPr>
        <w:keepNext w:val="0"/>
        <w:spacing w:after="0" w:line="240" w:lineRule="auto"/>
        <w:ind w:left="5040" w:firstLine="0"/>
        <w:outlineLvl w:val="9"/>
        <w:rPr>
          <w:szCs w:val="20"/>
          <w:u w:val="single"/>
        </w:rPr>
      </w:pPr>
      <w:r w:rsidRPr="00A14364">
        <w:rPr>
          <w:szCs w:val="20"/>
          <w:u w:val="single"/>
        </w:rPr>
        <w:t>/s/</w:t>
      </w:r>
      <w:r w:rsidR="00450812">
        <w:rPr>
          <w:szCs w:val="20"/>
          <w:u w:val="single"/>
        </w:rPr>
        <w:t>Ian Groetsch</w:t>
      </w:r>
    </w:p>
    <w:p w14:paraId="56990825" w14:textId="021445FB" w:rsidR="00A14364" w:rsidRPr="00A14364" w:rsidRDefault="008647EB" w:rsidP="00A14364">
      <w:pPr>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DD50ED">
      <w:headerReference w:type="default" r:id="rId8"/>
      <w:footerReference w:type="even" r:id="rId9"/>
      <w:footerReference w:type="default" r:id="rId10"/>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DC4F3" w14:textId="77777777" w:rsidR="00E3779D" w:rsidRDefault="00E3779D" w:rsidP="008016FB">
      <w:r>
        <w:separator/>
      </w:r>
    </w:p>
    <w:p w14:paraId="59895439" w14:textId="77777777" w:rsidR="00E3779D" w:rsidRDefault="00E3779D" w:rsidP="008016FB"/>
    <w:p w14:paraId="04710686" w14:textId="77777777" w:rsidR="00E3779D" w:rsidRDefault="00E3779D" w:rsidP="008016FB"/>
  </w:endnote>
  <w:endnote w:type="continuationSeparator" w:id="0">
    <w:p w14:paraId="3C166B5C" w14:textId="77777777" w:rsidR="00E3779D" w:rsidRDefault="00E3779D" w:rsidP="008016FB">
      <w:r>
        <w:continuationSeparator/>
      </w:r>
    </w:p>
    <w:p w14:paraId="432173E0" w14:textId="77777777" w:rsidR="00E3779D" w:rsidRDefault="00E3779D" w:rsidP="008016FB"/>
    <w:p w14:paraId="75672ED7" w14:textId="77777777" w:rsidR="00E3779D" w:rsidRDefault="00E3779D"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911A" w14:textId="77777777" w:rsidR="00E3779D" w:rsidRDefault="00E3779D" w:rsidP="009A0168">
      <w:pPr>
        <w:spacing w:after="0" w:line="240" w:lineRule="auto"/>
        <w:ind w:firstLine="0"/>
      </w:pPr>
      <w:r>
        <w:separator/>
      </w:r>
    </w:p>
  </w:footnote>
  <w:footnote w:type="continuationSeparator" w:id="0">
    <w:p w14:paraId="62C38B1F" w14:textId="77777777" w:rsidR="00E3779D" w:rsidRDefault="00E3779D" w:rsidP="008016FB">
      <w:r>
        <w:continuationSeparator/>
      </w:r>
    </w:p>
    <w:p w14:paraId="02BD1A21" w14:textId="77777777" w:rsidR="00E3779D" w:rsidRDefault="00E3779D" w:rsidP="008016FB"/>
    <w:p w14:paraId="2BA00CC0" w14:textId="77777777" w:rsidR="00E3779D" w:rsidRDefault="00E3779D"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513032968"/>
      <w:docPartObj>
        <w:docPartGallery w:val="Page Numbers (Top of Page)"/>
        <w:docPartUnique/>
      </w:docPartObj>
    </w:sdtPr>
    <w:sdtEndPr>
      <w:rPr>
        <w:noProof/>
      </w:rPr>
    </w:sdtEndPr>
    <w:sdtContent>
      <w:p w14:paraId="43C0A61B" w14:textId="13E0639C" w:rsidR="00DD50ED" w:rsidRPr="00DD50ED" w:rsidRDefault="00DD50ED">
        <w:pPr>
          <w:pStyle w:val="Header"/>
          <w:jc w:val="right"/>
          <w:rPr>
            <w:b/>
            <w:bCs/>
            <w:sz w:val="20"/>
            <w:szCs w:val="20"/>
          </w:rPr>
        </w:pPr>
        <w:r w:rsidRPr="00DD50ED">
          <w:rPr>
            <w:b/>
            <w:bCs/>
            <w:sz w:val="20"/>
            <w:szCs w:val="20"/>
          </w:rPr>
          <w:t xml:space="preserve">Page </w:t>
        </w:r>
        <w:r w:rsidRPr="00DD50ED">
          <w:rPr>
            <w:b/>
            <w:bCs/>
            <w:sz w:val="20"/>
            <w:szCs w:val="20"/>
          </w:rPr>
          <w:fldChar w:fldCharType="begin"/>
        </w:r>
        <w:r w:rsidRPr="00DD50ED">
          <w:rPr>
            <w:b/>
            <w:bCs/>
            <w:sz w:val="20"/>
            <w:szCs w:val="20"/>
          </w:rPr>
          <w:instrText xml:space="preserve"> PAGE   \* MERGEFORMAT </w:instrText>
        </w:r>
        <w:r w:rsidRPr="00DD50ED">
          <w:rPr>
            <w:b/>
            <w:bCs/>
            <w:sz w:val="20"/>
            <w:szCs w:val="20"/>
          </w:rPr>
          <w:fldChar w:fldCharType="separate"/>
        </w:r>
        <w:r w:rsidRPr="00DD50ED">
          <w:rPr>
            <w:b/>
            <w:bCs/>
            <w:noProof/>
            <w:sz w:val="20"/>
            <w:szCs w:val="20"/>
          </w:rPr>
          <w:t>2</w:t>
        </w:r>
        <w:r w:rsidRPr="00DD50ED">
          <w:rPr>
            <w:b/>
            <w:bCs/>
            <w:noProof/>
            <w:sz w:val="20"/>
            <w:szCs w:val="20"/>
          </w:rPr>
          <w:fldChar w:fldCharType="end"/>
        </w:r>
        <w:r w:rsidRPr="00DD50ED">
          <w:rPr>
            <w:b/>
            <w:bCs/>
            <w:noProof/>
            <w:sz w:val="20"/>
            <w:szCs w:val="20"/>
          </w:rPr>
          <w:t xml:space="preserve"> of </w:t>
        </w:r>
        <w:r w:rsidR="00705104">
          <w:rPr>
            <w:b/>
            <w:bCs/>
            <w:noProof/>
            <w:sz w:val="20"/>
            <w:szCs w:val="20"/>
          </w:rPr>
          <w:t>2</w:t>
        </w:r>
      </w:p>
    </w:sdtContent>
  </w:sdt>
  <w:p w14:paraId="37C2C24C" w14:textId="77777777" w:rsidR="00DD50ED" w:rsidRDefault="00DD5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491"/>
    <w:rsid w:val="00015C32"/>
    <w:rsid w:val="000233F8"/>
    <w:rsid w:val="00033B47"/>
    <w:rsid w:val="000357D5"/>
    <w:rsid w:val="00050EC3"/>
    <w:rsid w:val="00052CE2"/>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693A"/>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2FB7"/>
    <w:rsid w:val="001A7DBE"/>
    <w:rsid w:val="001B0D9A"/>
    <w:rsid w:val="001B5377"/>
    <w:rsid w:val="001C0EBF"/>
    <w:rsid w:val="001C28A6"/>
    <w:rsid w:val="001C38BF"/>
    <w:rsid w:val="001C3BDA"/>
    <w:rsid w:val="001D0EFA"/>
    <w:rsid w:val="001E0547"/>
    <w:rsid w:val="001E1E75"/>
    <w:rsid w:val="001E55D1"/>
    <w:rsid w:val="001F5FDD"/>
    <w:rsid w:val="001F6D42"/>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55955"/>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C69EA"/>
    <w:rsid w:val="004D20DD"/>
    <w:rsid w:val="004D5E0E"/>
    <w:rsid w:val="004E170B"/>
    <w:rsid w:val="004E4207"/>
    <w:rsid w:val="004E5152"/>
    <w:rsid w:val="004E563C"/>
    <w:rsid w:val="004F3113"/>
    <w:rsid w:val="005024E1"/>
    <w:rsid w:val="005144EC"/>
    <w:rsid w:val="00517C97"/>
    <w:rsid w:val="00535DF6"/>
    <w:rsid w:val="0054012D"/>
    <w:rsid w:val="00542137"/>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45CF"/>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100"/>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A75E2"/>
    <w:rsid w:val="006C2E8A"/>
    <w:rsid w:val="006C376D"/>
    <w:rsid w:val="006D13DF"/>
    <w:rsid w:val="006D3B00"/>
    <w:rsid w:val="006D7DB2"/>
    <w:rsid w:val="006E3070"/>
    <w:rsid w:val="006E6D50"/>
    <w:rsid w:val="006E72CB"/>
    <w:rsid w:val="006F3A4D"/>
    <w:rsid w:val="006F3BE8"/>
    <w:rsid w:val="00701F55"/>
    <w:rsid w:val="007028F4"/>
    <w:rsid w:val="007035E0"/>
    <w:rsid w:val="00705104"/>
    <w:rsid w:val="00706EA0"/>
    <w:rsid w:val="0071409A"/>
    <w:rsid w:val="007154AA"/>
    <w:rsid w:val="00721484"/>
    <w:rsid w:val="007271CB"/>
    <w:rsid w:val="00734222"/>
    <w:rsid w:val="00735FE0"/>
    <w:rsid w:val="00736E45"/>
    <w:rsid w:val="007424F9"/>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16597"/>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E4957"/>
    <w:rsid w:val="008E5F5E"/>
    <w:rsid w:val="008E684E"/>
    <w:rsid w:val="008F1B72"/>
    <w:rsid w:val="008F36DB"/>
    <w:rsid w:val="00903852"/>
    <w:rsid w:val="00906C49"/>
    <w:rsid w:val="00911CA1"/>
    <w:rsid w:val="0091771E"/>
    <w:rsid w:val="00925917"/>
    <w:rsid w:val="00930B8D"/>
    <w:rsid w:val="009310C1"/>
    <w:rsid w:val="00932E23"/>
    <w:rsid w:val="00933F91"/>
    <w:rsid w:val="00936A79"/>
    <w:rsid w:val="00936A82"/>
    <w:rsid w:val="00940316"/>
    <w:rsid w:val="009410CB"/>
    <w:rsid w:val="00944CF8"/>
    <w:rsid w:val="00947F41"/>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32E"/>
    <w:rsid w:val="00A00CD6"/>
    <w:rsid w:val="00A04C3F"/>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01F4B"/>
    <w:rsid w:val="00B1063A"/>
    <w:rsid w:val="00B12542"/>
    <w:rsid w:val="00B26DE3"/>
    <w:rsid w:val="00B34408"/>
    <w:rsid w:val="00B34890"/>
    <w:rsid w:val="00B435B5"/>
    <w:rsid w:val="00B43A8C"/>
    <w:rsid w:val="00B510F6"/>
    <w:rsid w:val="00B564B1"/>
    <w:rsid w:val="00B564B6"/>
    <w:rsid w:val="00B60332"/>
    <w:rsid w:val="00B60618"/>
    <w:rsid w:val="00B651B9"/>
    <w:rsid w:val="00B719B3"/>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0509A"/>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2044"/>
    <w:rsid w:val="00C73E7A"/>
    <w:rsid w:val="00C76D48"/>
    <w:rsid w:val="00CA3F65"/>
    <w:rsid w:val="00CB13E6"/>
    <w:rsid w:val="00CB3671"/>
    <w:rsid w:val="00CB6492"/>
    <w:rsid w:val="00CC22BE"/>
    <w:rsid w:val="00CC2E19"/>
    <w:rsid w:val="00CC3603"/>
    <w:rsid w:val="00CC45F3"/>
    <w:rsid w:val="00CD7193"/>
    <w:rsid w:val="00CE16ED"/>
    <w:rsid w:val="00CE6EF2"/>
    <w:rsid w:val="00CF0ADF"/>
    <w:rsid w:val="00D01DC2"/>
    <w:rsid w:val="00D03766"/>
    <w:rsid w:val="00D05E37"/>
    <w:rsid w:val="00D11758"/>
    <w:rsid w:val="00D12BA5"/>
    <w:rsid w:val="00D14F1D"/>
    <w:rsid w:val="00D207FC"/>
    <w:rsid w:val="00D2238A"/>
    <w:rsid w:val="00D32DFB"/>
    <w:rsid w:val="00D33BD9"/>
    <w:rsid w:val="00D35DEF"/>
    <w:rsid w:val="00D44CF6"/>
    <w:rsid w:val="00D47373"/>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D50ED"/>
    <w:rsid w:val="00DE2E28"/>
    <w:rsid w:val="00DE5974"/>
    <w:rsid w:val="00DF0679"/>
    <w:rsid w:val="00DF28E3"/>
    <w:rsid w:val="00DF3A79"/>
    <w:rsid w:val="00DF4741"/>
    <w:rsid w:val="00DF60AA"/>
    <w:rsid w:val="00E01327"/>
    <w:rsid w:val="00E01C3F"/>
    <w:rsid w:val="00E10C21"/>
    <w:rsid w:val="00E10D94"/>
    <w:rsid w:val="00E16C8B"/>
    <w:rsid w:val="00E22B2A"/>
    <w:rsid w:val="00E22DA1"/>
    <w:rsid w:val="00E35B5D"/>
    <w:rsid w:val="00E363C9"/>
    <w:rsid w:val="00E3779D"/>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006C"/>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380C"/>
    <w:rsid w:val="00F942B4"/>
    <w:rsid w:val="00F94F2F"/>
    <w:rsid w:val="00F95CBA"/>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HeaderChar">
    <w:name w:val="Header Char"/>
    <w:basedOn w:val="DefaultParagraphFont"/>
    <w:link w:val="Header"/>
    <w:uiPriority w:val="99"/>
    <w:rsid w:val="00DD50ED"/>
    <w:rPr>
      <w:sz w:val="24"/>
      <w:szCs w:val="24"/>
    </w:rPr>
  </w:style>
  <w:style w:type="character" w:styleId="CommentReference">
    <w:name w:val="annotation reference"/>
    <w:basedOn w:val="DefaultParagraphFont"/>
    <w:rsid w:val="00CF0ADF"/>
    <w:rPr>
      <w:sz w:val="16"/>
      <w:szCs w:val="16"/>
    </w:rPr>
  </w:style>
  <w:style w:type="paragraph" w:styleId="CommentText">
    <w:name w:val="annotation text"/>
    <w:basedOn w:val="Normal"/>
    <w:link w:val="CommentTextChar"/>
    <w:rsid w:val="00CF0ADF"/>
    <w:pPr>
      <w:spacing w:line="240" w:lineRule="auto"/>
    </w:pPr>
    <w:rPr>
      <w:sz w:val="20"/>
      <w:szCs w:val="20"/>
    </w:rPr>
  </w:style>
  <w:style w:type="character" w:customStyle="1" w:styleId="CommentTextChar">
    <w:name w:val="Comment Text Char"/>
    <w:basedOn w:val="DefaultParagraphFont"/>
    <w:link w:val="CommentText"/>
    <w:rsid w:val="00CF0ADF"/>
  </w:style>
  <w:style w:type="paragraph" w:styleId="CommentSubject">
    <w:name w:val="annotation subject"/>
    <w:basedOn w:val="CommentText"/>
    <w:next w:val="CommentText"/>
    <w:link w:val="CommentSubjectChar"/>
    <w:rsid w:val="00CF0ADF"/>
    <w:rPr>
      <w:b/>
      <w:bCs/>
    </w:rPr>
  </w:style>
  <w:style w:type="character" w:customStyle="1" w:styleId="CommentSubjectChar">
    <w:name w:val="Comment Subject Char"/>
    <w:basedOn w:val="CommentTextChar"/>
    <w:link w:val="CommentSubject"/>
    <w:rsid w:val="00CF0A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9068-133C-430A-91A8-33797CDE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2022-06-07T16:19:00Z</dcterms:created>
  <dcterms:modified xsi:type="dcterms:W3CDTF">2022-06-07T16:19:00Z</dcterms:modified>
</cp:coreProperties>
</file>